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23A7783A" w:rsidR="00E637EC" w:rsidRDefault="00FB22B4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>GOSPODARENJE OTPADOM</w:t>
      </w: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3075252E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397DFB">
        <w:rPr>
          <w:rFonts w:ascii="Aptos" w:hAnsi="Aptos"/>
          <w:b/>
          <w:bCs/>
          <w:sz w:val="22"/>
          <w:szCs w:val="22"/>
        </w:rPr>
        <w:t>PROC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4A1574">
        <w:rPr>
          <w:rFonts w:ascii="Aptos" w:hAnsi="Aptos"/>
          <w:b/>
          <w:bCs/>
          <w:sz w:val="22"/>
          <w:szCs w:val="22"/>
        </w:rPr>
        <w:t>8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07337BF3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Status dokumenta: Kontrolirani dokument</w:t>
      </w:r>
    </w:p>
    <w:p w14:paraId="42FC582F" w14:textId="4C185429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MR </w:t>
      </w:r>
    </w:p>
    <w:p w14:paraId="32F76BE4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Odobrio: Direktor</w:t>
      </w:r>
    </w:p>
    <w:p w14:paraId="1FC1B8FF" w14:textId="77777777" w:rsidR="00CD45D2" w:rsidRPr="00BB60C5" w:rsidRDefault="00CD45D2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38867E66" w14:textId="7A44020B" w:rsidR="00BB60C5" w:rsidRPr="00BB60C5" w:rsidRDefault="00BB60C5" w:rsidP="00BB60C5">
      <w:pPr>
        <w:pStyle w:val="Heading1"/>
      </w:pPr>
      <w:r w:rsidRPr="00BB60C5">
        <w:t>SVRHA</w:t>
      </w:r>
    </w:p>
    <w:p w14:paraId="7980177F" w14:textId="77777777" w:rsidR="00A9555F" w:rsidRPr="00A9555F" w:rsidRDefault="00A9555F" w:rsidP="00A9555F">
      <w:pPr>
        <w:spacing w:after="60"/>
        <w:rPr>
          <w:rFonts w:ascii="Aptos" w:hAnsi="Aptos"/>
          <w:sz w:val="22"/>
          <w:szCs w:val="22"/>
        </w:rPr>
      </w:pPr>
      <w:r w:rsidRPr="00A9555F">
        <w:rPr>
          <w:rFonts w:ascii="Aptos" w:hAnsi="Aptos"/>
          <w:sz w:val="22"/>
          <w:szCs w:val="22"/>
        </w:rPr>
        <w:t>Definirati pravila i postupke gospodarenja otpadom na svim gradilištima TEHMA d.o.o. s ciljem:</w:t>
      </w:r>
    </w:p>
    <w:p w14:paraId="42124D76" w14:textId="263664C2" w:rsidR="00A9555F" w:rsidRPr="00A9555F" w:rsidRDefault="00A9555F" w:rsidP="00A9555F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A9555F">
        <w:rPr>
          <w:rFonts w:ascii="Aptos" w:hAnsi="Aptos"/>
          <w:sz w:val="22"/>
          <w:szCs w:val="22"/>
        </w:rPr>
        <w:t>zakonitog postupanja prema Zakonu o gospodarenju otpadom (ZGO),</w:t>
      </w:r>
    </w:p>
    <w:p w14:paraId="5332781D" w14:textId="71D98F2A" w:rsidR="00A9555F" w:rsidRPr="00A9555F" w:rsidRDefault="00A9555F" w:rsidP="00A9555F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A9555F">
        <w:rPr>
          <w:rFonts w:ascii="Aptos" w:hAnsi="Aptos"/>
          <w:sz w:val="22"/>
          <w:szCs w:val="22"/>
        </w:rPr>
        <w:t>smanjenja utjecaja radova na okoliš,</w:t>
      </w:r>
    </w:p>
    <w:p w14:paraId="5236DEFB" w14:textId="42562090" w:rsidR="00A9555F" w:rsidRPr="00A9555F" w:rsidRDefault="00A9555F" w:rsidP="00A9555F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A9555F">
        <w:rPr>
          <w:rFonts w:ascii="Aptos" w:hAnsi="Aptos"/>
          <w:sz w:val="22"/>
          <w:szCs w:val="22"/>
        </w:rPr>
        <w:t>ispravnog evidencijskog praćenja (očevidnici, PL),</w:t>
      </w:r>
    </w:p>
    <w:p w14:paraId="1E1512FC" w14:textId="7D2C1A23" w:rsidR="00A9555F" w:rsidRPr="00A9555F" w:rsidRDefault="00A9555F" w:rsidP="00A9555F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A9555F">
        <w:rPr>
          <w:rFonts w:ascii="Aptos" w:hAnsi="Aptos"/>
          <w:sz w:val="22"/>
          <w:szCs w:val="22"/>
        </w:rPr>
        <w:t>sprječavanja okolišnih incidenata,</w:t>
      </w:r>
    </w:p>
    <w:p w14:paraId="7854C402" w14:textId="1FF3AB26" w:rsidR="00A9555F" w:rsidRPr="00A9555F" w:rsidRDefault="00A9555F" w:rsidP="00A9555F">
      <w:pPr>
        <w:pStyle w:val="ListParagraph"/>
        <w:numPr>
          <w:ilvl w:val="0"/>
          <w:numId w:val="15"/>
        </w:numPr>
        <w:spacing w:after="60"/>
        <w:jc w:val="both"/>
        <w:rPr>
          <w:rFonts w:ascii="Aptos" w:hAnsi="Aptos"/>
          <w:sz w:val="22"/>
          <w:szCs w:val="22"/>
        </w:rPr>
      </w:pPr>
      <w:r w:rsidRPr="00A9555F">
        <w:rPr>
          <w:rFonts w:ascii="Aptos" w:hAnsi="Aptos"/>
          <w:sz w:val="22"/>
          <w:szCs w:val="22"/>
        </w:rPr>
        <w:t>usklađenosti s ISO 14001.</w:t>
      </w:r>
    </w:p>
    <w:p w14:paraId="1F0A9B5F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1E8B3579" w14:textId="36A40534" w:rsidR="00BB60C5" w:rsidRPr="00BB60C5" w:rsidRDefault="00FA12EA" w:rsidP="00BB60C5">
      <w:pPr>
        <w:pStyle w:val="Heading1"/>
      </w:pPr>
      <w:r>
        <w:t>PODRUČJE PRIMJENE</w:t>
      </w:r>
    </w:p>
    <w:p w14:paraId="7241646D" w14:textId="77777777" w:rsidR="00FA12EA" w:rsidRPr="00FA12EA" w:rsidRDefault="00FA12EA" w:rsidP="00FA12EA">
      <w:pPr>
        <w:spacing w:after="60"/>
        <w:rPr>
          <w:rFonts w:ascii="Aptos" w:hAnsi="Aptos"/>
          <w:sz w:val="22"/>
          <w:szCs w:val="22"/>
        </w:rPr>
      </w:pPr>
      <w:r w:rsidRPr="00FA12EA">
        <w:rPr>
          <w:rFonts w:ascii="Aptos" w:hAnsi="Aptos"/>
          <w:sz w:val="22"/>
          <w:szCs w:val="22"/>
        </w:rPr>
        <w:t>Odnosi se na:</w:t>
      </w:r>
    </w:p>
    <w:p w14:paraId="51B6A5C1" w14:textId="501E3A1E" w:rsidR="00FA12EA" w:rsidRPr="00FA12EA" w:rsidRDefault="00FA12EA" w:rsidP="00FA12EA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FA12EA">
        <w:rPr>
          <w:rFonts w:ascii="Aptos" w:hAnsi="Aptos"/>
          <w:sz w:val="22"/>
          <w:szCs w:val="22"/>
        </w:rPr>
        <w:t>sva gradilišta, privremene lokacije i mobilna skladišta,</w:t>
      </w:r>
    </w:p>
    <w:p w14:paraId="6701B633" w14:textId="32A874EE" w:rsidR="00FA12EA" w:rsidRPr="00FA12EA" w:rsidRDefault="00FA12EA" w:rsidP="00FA12EA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FA12EA">
        <w:rPr>
          <w:rFonts w:ascii="Aptos" w:hAnsi="Aptos"/>
          <w:sz w:val="22"/>
          <w:szCs w:val="22"/>
        </w:rPr>
        <w:t>sve zaposlenike TEHMA d.o.o.,</w:t>
      </w:r>
    </w:p>
    <w:p w14:paraId="47B7C19B" w14:textId="039A94BF" w:rsidR="00FA12EA" w:rsidRPr="00FA12EA" w:rsidRDefault="00FA12EA" w:rsidP="00FA12EA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FA12EA">
        <w:rPr>
          <w:rFonts w:ascii="Aptos" w:hAnsi="Aptos"/>
          <w:sz w:val="22"/>
          <w:szCs w:val="22"/>
        </w:rPr>
        <w:t>sve podizvođače koji generiraju otpad,</w:t>
      </w:r>
    </w:p>
    <w:p w14:paraId="43C2E887" w14:textId="5C492566" w:rsidR="00FA12EA" w:rsidRPr="00FA12EA" w:rsidRDefault="00FA12EA" w:rsidP="00FA12EA">
      <w:pPr>
        <w:pStyle w:val="ListParagraph"/>
        <w:numPr>
          <w:ilvl w:val="0"/>
          <w:numId w:val="16"/>
        </w:numPr>
        <w:spacing w:after="60"/>
        <w:jc w:val="both"/>
        <w:rPr>
          <w:rFonts w:ascii="Aptos" w:hAnsi="Aptos"/>
          <w:sz w:val="22"/>
          <w:szCs w:val="22"/>
        </w:rPr>
      </w:pPr>
      <w:r w:rsidRPr="00FA12EA">
        <w:rPr>
          <w:rFonts w:ascii="Aptos" w:hAnsi="Aptos"/>
          <w:sz w:val="22"/>
          <w:szCs w:val="22"/>
        </w:rPr>
        <w:t>sve vrste otpada nastalog tijekom radova.</w:t>
      </w:r>
    </w:p>
    <w:p w14:paraId="5B73C3A1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60F8D477" w14:textId="0C946B8F" w:rsidR="00BB60C5" w:rsidRDefault="00DD2118" w:rsidP="00BB60C5">
      <w:pPr>
        <w:pStyle w:val="Heading1"/>
      </w:pPr>
      <w:r>
        <w:t>ODGOVORNOSTI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DD2118" w:rsidRPr="00DD2118" w14:paraId="34CF6F58" w14:textId="77777777" w:rsidTr="00DD2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hideMark/>
          </w:tcPr>
          <w:p w14:paraId="2E6042B9" w14:textId="77777777" w:rsidR="00DD2118" w:rsidRPr="00DD2118" w:rsidRDefault="00DD2118" w:rsidP="00DD211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D2118">
              <w:rPr>
                <w:rFonts w:asciiTheme="minorHAnsi" w:hAnsiTheme="minorHAnsi"/>
                <w:sz w:val="22"/>
                <w:szCs w:val="22"/>
              </w:rPr>
              <w:t>Uloga</w:t>
            </w:r>
          </w:p>
        </w:tc>
        <w:tc>
          <w:tcPr>
            <w:tcW w:w="7371" w:type="dxa"/>
            <w:hideMark/>
          </w:tcPr>
          <w:p w14:paraId="3DEC7EF6" w14:textId="77777777" w:rsidR="00DD2118" w:rsidRPr="00DD2118" w:rsidRDefault="00DD2118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D2118">
              <w:rPr>
                <w:rFonts w:asciiTheme="minorHAnsi" w:hAnsiTheme="minorHAnsi"/>
                <w:sz w:val="22"/>
                <w:szCs w:val="22"/>
              </w:rPr>
              <w:t>Odgovornosti</w:t>
            </w:r>
          </w:p>
        </w:tc>
      </w:tr>
      <w:tr w:rsidR="00DD2118" w:rsidRPr="00DD2118" w14:paraId="44952020" w14:textId="77777777" w:rsidTr="00DD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4EF63DB" w14:textId="77777777" w:rsidR="00DD2118" w:rsidRPr="00DD2118" w:rsidRDefault="00DD211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D2118">
              <w:rPr>
                <w:rFonts w:asciiTheme="minorHAnsi" w:hAnsiTheme="minorHAnsi"/>
                <w:sz w:val="22"/>
                <w:szCs w:val="22"/>
              </w:rPr>
              <w:t>Direktor</w:t>
            </w:r>
          </w:p>
        </w:tc>
        <w:tc>
          <w:tcPr>
            <w:tcW w:w="7371" w:type="dxa"/>
            <w:hideMark/>
          </w:tcPr>
          <w:p w14:paraId="3ED676B7" w14:textId="053CCD79" w:rsidR="00DD2118" w:rsidRPr="00DD2118" w:rsidRDefault="00302829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02829">
              <w:rPr>
                <w:rFonts w:asciiTheme="minorHAnsi" w:hAnsiTheme="minorHAnsi"/>
                <w:sz w:val="22"/>
                <w:szCs w:val="22"/>
              </w:rPr>
              <w:t>Odobrava ugovore s ovlaštenim sakupljačima; donosi odluke u slučaju incidenta</w:t>
            </w:r>
          </w:p>
        </w:tc>
      </w:tr>
      <w:tr w:rsidR="00DD2118" w:rsidRPr="00DD2118" w14:paraId="405B75D9" w14:textId="77777777" w:rsidTr="00DD2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27FE36B4" w14:textId="77777777" w:rsidR="00DD2118" w:rsidRPr="00DD2118" w:rsidRDefault="00DD211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D2118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  <w:tc>
          <w:tcPr>
            <w:tcW w:w="7371" w:type="dxa"/>
            <w:hideMark/>
          </w:tcPr>
          <w:p w14:paraId="5E857161" w14:textId="071C10B6" w:rsidR="00DD2118" w:rsidRPr="00DD2118" w:rsidRDefault="00302829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02829">
              <w:rPr>
                <w:rFonts w:asciiTheme="minorHAnsi" w:hAnsiTheme="minorHAnsi"/>
                <w:sz w:val="22"/>
                <w:szCs w:val="22"/>
              </w:rPr>
              <w:t>vodi i ažurira Očevidnik otpada; provjerava PL-ove; osigurava RZZ i PUZ usklađenost</w:t>
            </w:r>
          </w:p>
        </w:tc>
      </w:tr>
      <w:tr w:rsidR="00DD2118" w:rsidRPr="00DD2118" w14:paraId="55F62B9A" w14:textId="77777777" w:rsidTr="00DD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0FC4D6FC" w14:textId="77777777" w:rsidR="00DD2118" w:rsidRPr="00DD2118" w:rsidRDefault="00DD211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D2118">
              <w:rPr>
                <w:rFonts w:asciiTheme="minorHAnsi" w:hAnsiTheme="minorHAnsi"/>
                <w:sz w:val="22"/>
                <w:szCs w:val="22"/>
              </w:rPr>
              <w:t>Voditelj gradilišta</w:t>
            </w:r>
          </w:p>
        </w:tc>
        <w:tc>
          <w:tcPr>
            <w:tcW w:w="7371" w:type="dxa"/>
            <w:hideMark/>
          </w:tcPr>
          <w:p w14:paraId="0D782A29" w14:textId="0AD08161" w:rsidR="00DD2118" w:rsidRPr="00DD2118" w:rsidRDefault="00302829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02829">
              <w:rPr>
                <w:rFonts w:asciiTheme="minorHAnsi" w:hAnsiTheme="minorHAnsi"/>
                <w:sz w:val="22"/>
                <w:szCs w:val="22"/>
              </w:rPr>
              <w:t>organizira mjesta za odvajanje; vodi unutarnje evidencije; provodi kontrole</w:t>
            </w:r>
          </w:p>
        </w:tc>
      </w:tr>
      <w:tr w:rsidR="00DD2118" w:rsidRPr="00DD2118" w14:paraId="6F730617" w14:textId="77777777" w:rsidTr="00DD2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FF3A270" w14:textId="77777777" w:rsidR="00DD2118" w:rsidRPr="00DD2118" w:rsidRDefault="00DD211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D2118">
              <w:rPr>
                <w:rFonts w:asciiTheme="minorHAnsi" w:hAnsiTheme="minorHAnsi"/>
                <w:sz w:val="22"/>
                <w:szCs w:val="22"/>
              </w:rPr>
              <w:t>HSE referent</w:t>
            </w:r>
          </w:p>
        </w:tc>
        <w:tc>
          <w:tcPr>
            <w:tcW w:w="7371" w:type="dxa"/>
            <w:hideMark/>
          </w:tcPr>
          <w:p w14:paraId="20AB8752" w14:textId="55DCF22A" w:rsidR="00DD2118" w:rsidRPr="00DD2118" w:rsidRDefault="00302829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02829">
              <w:rPr>
                <w:rFonts w:asciiTheme="minorHAnsi" w:hAnsiTheme="minorHAnsi"/>
                <w:sz w:val="22"/>
                <w:szCs w:val="22"/>
              </w:rPr>
              <w:t>provodi nadzore; prati primjenu mjera; vodi okolišne zapisnike</w:t>
            </w:r>
          </w:p>
        </w:tc>
      </w:tr>
      <w:tr w:rsidR="00302829" w:rsidRPr="00DD2118" w14:paraId="0384C28C" w14:textId="77777777" w:rsidTr="00DD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58C77C" w14:textId="6FEA01A8" w:rsidR="00302829" w:rsidRPr="00DD2118" w:rsidRDefault="0030282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Podizvođači</w:t>
            </w:r>
          </w:p>
        </w:tc>
        <w:tc>
          <w:tcPr>
            <w:tcW w:w="7371" w:type="dxa"/>
          </w:tcPr>
          <w:p w14:paraId="34E9AC53" w14:textId="142748AD" w:rsidR="00302829" w:rsidRPr="00302829" w:rsidRDefault="00302829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02829">
              <w:rPr>
                <w:rFonts w:asciiTheme="minorHAnsi" w:hAnsiTheme="minorHAnsi"/>
                <w:sz w:val="22"/>
                <w:szCs w:val="22"/>
              </w:rPr>
              <w:t>dužni postupati prema ovoj proceduri i PKI; odgovorni za svoj otpad</w:t>
            </w:r>
          </w:p>
        </w:tc>
      </w:tr>
    </w:tbl>
    <w:p w14:paraId="3B331088" w14:textId="77777777" w:rsidR="00302829" w:rsidRPr="00BB60C5" w:rsidRDefault="00302829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613C5DFD" w14:textId="70320286" w:rsidR="00BB60C5" w:rsidRDefault="004158E7" w:rsidP="00C77E60">
      <w:pPr>
        <w:pStyle w:val="Heading1"/>
      </w:pPr>
      <w:r>
        <w:t>POSTUPAK GOSPODARENJA OTPADOM</w:t>
      </w:r>
    </w:p>
    <w:p w14:paraId="73A842D7" w14:textId="2556A61E" w:rsidR="000E7700" w:rsidRDefault="004158E7" w:rsidP="000E7700">
      <w:pPr>
        <w:pStyle w:val="Heading2"/>
      </w:pPr>
      <w:r>
        <w:t>Identifikacija vrste otpada</w:t>
      </w:r>
    </w:p>
    <w:p w14:paraId="15E7DA12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Na početku svakog projekta voditelj gradilišta i HSE referent identificiraju vrste otpada:</w:t>
      </w:r>
    </w:p>
    <w:p w14:paraId="3C97D0B4" w14:textId="77777777" w:rsidR="00074EAB" w:rsidRPr="00074EAB" w:rsidRDefault="00074EAB" w:rsidP="00074EAB">
      <w:pPr>
        <w:rPr>
          <w:rFonts w:asciiTheme="minorHAnsi" w:hAnsiTheme="minorHAnsi"/>
          <w:b/>
          <w:bCs/>
        </w:rPr>
      </w:pPr>
      <w:r w:rsidRPr="00074EAB">
        <w:rPr>
          <w:rFonts w:asciiTheme="minorHAnsi" w:hAnsiTheme="minorHAnsi"/>
          <w:b/>
          <w:bCs/>
        </w:rPr>
        <w:t>Najčešći otpad u infrastrukturnim radovima:</w:t>
      </w:r>
    </w:p>
    <w:p w14:paraId="272E6D92" w14:textId="77777777" w:rsidR="00074EAB" w:rsidRPr="00074EAB" w:rsidRDefault="00074EAB" w:rsidP="00074EAB">
      <w:pPr>
        <w:numPr>
          <w:ilvl w:val="0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zemlja i kamen</w:t>
      </w:r>
    </w:p>
    <w:p w14:paraId="3B2E4E42" w14:textId="77777777" w:rsidR="00074EAB" w:rsidRPr="00074EAB" w:rsidRDefault="00074EAB" w:rsidP="00074EAB">
      <w:pPr>
        <w:numPr>
          <w:ilvl w:val="0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beton i armirani beton</w:t>
      </w:r>
    </w:p>
    <w:p w14:paraId="7A7D1A1B" w14:textId="77777777" w:rsidR="00074EAB" w:rsidRPr="00074EAB" w:rsidRDefault="00074EAB" w:rsidP="00074EAB">
      <w:pPr>
        <w:numPr>
          <w:ilvl w:val="0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asfalt</w:t>
      </w:r>
    </w:p>
    <w:p w14:paraId="2C5F7FBC" w14:textId="77777777" w:rsidR="00074EAB" w:rsidRPr="00074EAB" w:rsidRDefault="00074EAB" w:rsidP="00074EAB">
      <w:pPr>
        <w:numPr>
          <w:ilvl w:val="0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lastRenderedPageBreak/>
        <w:t>opeka i keramika</w:t>
      </w:r>
    </w:p>
    <w:p w14:paraId="66B427C9" w14:textId="77777777" w:rsidR="00074EAB" w:rsidRPr="00074EAB" w:rsidRDefault="00074EAB" w:rsidP="00074EAB">
      <w:pPr>
        <w:numPr>
          <w:ilvl w:val="0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metali i kablovi</w:t>
      </w:r>
    </w:p>
    <w:p w14:paraId="286737B7" w14:textId="77777777" w:rsidR="00074EAB" w:rsidRPr="00074EAB" w:rsidRDefault="00074EAB" w:rsidP="00074EAB">
      <w:pPr>
        <w:numPr>
          <w:ilvl w:val="0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drvo i ambalaža</w:t>
      </w:r>
    </w:p>
    <w:p w14:paraId="1AD13E53" w14:textId="77777777" w:rsidR="00074EAB" w:rsidRPr="00074EAB" w:rsidRDefault="00074EAB" w:rsidP="00074EAB">
      <w:pPr>
        <w:numPr>
          <w:ilvl w:val="0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plastika i stiropor</w:t>
      </w:r>
    </w:p>
    <w:p w14:paraId="6850BDA2" w14:textId="77777777" w:rsidR="00074EAB" w:rsidRPr="00074EAB" w:rsidRDefault="00074EAB" w:rsidP="00074EAB">
      <w:pPr>
        <w:numPr>
          <w:ilvl w:val="0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mulj i materijal ispiranja</w:t>
      </w:r>
    </w:p>
    <w:p w14:paraId="7C87D4A0" w14:textId="77777777" w:rsidR="00074EAB" w:rsidRPr="00074EAB" w:rsidRDefault="00074EAB" w:rsidP="00074EAB">
      <w:pPr>
        <w:numPr>
          <w:ilvl w:val="0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opasni otpad:</w:t>
      </w:r>
    </w:p>
    <w:p w14:paraId="01F50A18" w14:textId="77777777" w:rsidR="00074EAB" w:rsidRPr="00074EAB" w:rsidRDefault="00074EAB" w:rsidP="00074EAB">
      <w:pPr>
        <w:numPr>
          <w:ilvl w:val="1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ulja i maziva</w:t>
      </w:r>
    </w:p>
    <w:p w14:paraId="3090F9E2" w14:textId="77777777" w:rsidR="00074EAB" w:rsidRPr="00074EAB" w:rsidRDefault="00074EAB" w:rsidP="00074EAB">
      <w:pPr>
        <w:numPr>
          <w:ilvl w:val="1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filteri</w:t>
      </w:r>
    </w:p>
    <w:p w14:paraId="44CF31AA" w14:textId="77777777" w:rsidR="00074EAB" w:rsidRPr="00074EAB" w:rsidRDefault="00074EAB" w:rsidP="00074EAB">
      <w:pPr>
        <w:numPr>
          <w:ilvl w:val="1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zagađene krpe</w:t>
      </w:r>
    </w:p>
    <w:p w14:paraId="5BB11A14" w14:textId="77777777" w:rsidR="00074EAB" w:rsidRPr="00074EAB" w:rsidRDefault="00074EAB" w:rsidP="00074EAB">
      <w:pPr>
        <w:numPr>
          <w:ilvl w:val="1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boje, lakovi, ljepila</w:t>
      </w:r>
    </w:p>
    <w:p w14:paraId="34424A82" w14:textId="77777777" w:rsidR="00074EAB" w:rsidRPr="00074EAB" w:rsidRDefault="00074EAB" w:rsidP="00074EAB">
      <w:pPr>
        <w:numPr>
          <w:ilvl w:val="1"/>
          <w:numId w:val="1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ambalaža od opasnih tvari</w:t>
      </w:r>
    </w:p>
    <w:p w14:paraId="6D4624F2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Sve se upisuje u </w:t>
      </w:r>
      <w:r w:rsidRPr="00074EAB">
        <w:rPr>
          <w:rFonts w:asciiTheme="minorHAnsi" w:hAnsiTheme="minorHAnsi"/>
          <w:b/>
          <w:bCs/>
        </w:rPr>
        <w:t>REG-AO</w:t>
      </w:r>
      <w:r w:rsidRPr="00074EAB">
        <w:rPr>
          <w:rFonts w:asciiTheme="minorHAnsi" w:hAnsiTheme="minorHAnsi"/>
        </w:rPr>
        <w:t xml:space="preserve"> i </w:t>
      </w:r>
      <w:r w:rsidRPr="00074EAB">
        <w:rPr>
          <w:rFonts w:asciiTheme="minorHAnsi" w:hAnsiTheme="minorHAnsi"/>
          <w:b/>
          <w:bCs/>
        </w:rPr>
        <w:t>Očevidnik otpada</w:t>
      </w:r>
      <w:r w:rsidRPr="00074EAB">
        <w:rPr>
          <w:rFonts w:asciiTheme="minorHAnsi" w:hAnsiTheme="minorHAnsi"/>
        </w:rPr>
        <w:t>.</w:t>
      </w:r>
    </w:p>
    <w:p w14:paraId="4C957652" w14:textId="77777777" w:rsidR="00074EAB" w:rsidRPr="00074EAB" w:rsidRDefault="00074EAB" w:rsidP="00074EAB">
      <w:pPr>
        <w:ind w:left="360"/>
        <w:rPr>
          <w:rFonts w:asciiTheme="minorHAnsi" w:hAnsiTheme="minorHAnsi"/>
          <w:b/>
          <w:bCs/>
        </w:rPr>
      </w:pPr>
    </w:p>
    <w:p w14:paraId="00548384" w14:textId="7369DF5B" w:rsidR="00074EAB" w:rsidRPr="00074EAB" w:rsidRDefault="00074EAB" w:rsidP="00074EAB">
      <w:pPr>
        <w:pStyle w:val="Heading2"/>
        <w:rPr>
          <w:rFonts w:eastAsia="Times New Roman"/>
        </w:rPr>
      </w:pPr>
      <w:r w:rsidRPr="00074EAB">
        <w:t>Odvajanje otpada na mjestu nastanka</w:t>
      </w:r>
    </w:p>
    <w:p w14:paraId="454606BD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Voditelj gradilišta mora osigurati:</w:t>
      </w:r>
    </w:p>
    <w:p w14:paraId="2A7D6BD0" w14:textId="77777777" w:rsidR="00074EAB" w:rsidRPr="00074EAB" w:rsidRDefault="00074EAB" w:rsidP="00074EAB">
      <w:pPr>
        <w:numPr>
          <w:ilvl w:val="0"/>
          <w:numId w:val="1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jasno označene spremnike/zone odvajanja,</w:t>
      </w:r>
    </w:p>
    <w:p w14:paraId="289DC2B0" w14:textId="77777777" w:rsidR="00074EAB" w:rsidRPr="00074EAB" w:rsidRDefault="00074EAB" w:rsidP="00074EAB">
      <w:pPr>
        <w:numPr>
          <w:ilvl w:val="0"/>
          <w:numId w:val="1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zaštitu od ispiranja / rasipanja,</w:t>
      </w:r>
    </w:p>
    <w:p w14:paraId="47428F49" w14:textId="77777777" w:rsidR="00074EAB" w:rsidRPr="00074EAB" w:rsidRDefault="00074EAB" w:rsidP="00074EAB">
      <w:pPr>
        <w:numPr>
          <w:ilvl w:val="0"/>
          <w:numId w:val="1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razdvajanje </w:t>
      </w:r>
      <w:r w:rsidRPr="00074EAB">
        <w:rPr>
          <w:rFonts w:asciiTheme="minorHAnsi" w:hAnsiTheme="minorHAnsi"/>
          <w:b/>
          <w:bCs/>
        </w:rPr>
        <w:t>neopasnog otpada</w:t>
      </w:r>
      <w:r w:rsidRPr="00074EAB">
        <w:rPr>
          <w:rFonts w:asciiTheme="minorHAnsi" w:hAnsiTheme="minorHAnsi"/>
        </w:rPr>
        <w:t xml:space="preserve"> (beton, metal, drvo, plastika),</w:t>
      </w:r>
    </w:p>
    <w:p w14:paraId="5F7FC9F2" w14:textId="77777777" w:rsidR="00074EAB" w:rsidRPr="00074EAB" w:rsidRDefault="00074EAB" w:rsidP="00074EAB">
      <w:pPr>
        <w:numPr>
          <w:ilvl w:val="0"/>
          <w:numId w:val="1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izdvojene spremnike za </w:t>
      </w:r>
      <w:r w:rsidRPr="00074EAB">
        <w:rPr>
          <w:rFonts w:asciiTheme="minorHAnsi" w:hAnsiTheme="minorHAnsi"/>
          <w:b/>
          <w:bCs/>
        </w:rPr>
        <w:t>opasni otpad</w:t>
      </w:r>
      <w:r w:rsidRPr="00074EAB">
        <w:rPr>
          <w:rFonts w:asciiTheme="minorHAnsi" w:hAnsiTheme="minorHAnsi"/>
        </w:rPr>
        <w:t>,</w:t>
      </w:r>
    </w:p>
    <w:p w14:paraId="11C6A3BE" w14:textId="0AB22AC0" w:rsidR="00074EAB" w:rsidRPr="00074EAB" w:rsidRDefault="00074EAB" w:rsidP="00074EAB">
      <w:pPr>
        <w:numPr>
          <w:ilvl w:val="0"/>
          <w:numId w:val="1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privremeno skladištenje najviše </w:t>
      </w:r>
      <w:r w:rsidRPr="00074EAB">
        <w:rPr>
          <w:rFonts w:asciiTheme="minorHAnsi" w:hAnsiTheme="minorHAnsi"/>
          <w:b/>
          <w:bCs/>
        </w:rPr>
        <w:t>1 godinu</w:t>
      </w:r>
      <w:r w:rsidRPr="00074EAB">
        <w:rPr>
          <w:rFonts w:asciiTheme="minorHAnsi" w:hAnsiTheme="minorHAnsi"/>
        </w:rPr>
        <w:t xml:space="preserve"> (ZGO ograničenje).</w:t>
      </w:r>
    </w:p>
    <w:p w14:paraId="0C847077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Ambalaža mora biti:</w:t>
      </w:r>
    </w:p>
    <w:p w14:paraId="4FDB40CC" w14:textId="77777777" w:rsidR="00074EAB" w:rsidRPr="00074EAB" w:rsidRDefault="00074EAB" w:rsidP="00074EAB">
      <w:pPr>
        <w:numPr>
          <w:ilvl w:val="0"/>
          <w:numId w:val="19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čista (ako je moguće),</w:t>
      </w:r>
    </w:p>
    <w:p w14:paraId="2951BB76" w14:textId="77777777" w:rsidR="00074EAB" w:rsidRPr="00074EAB" w:rsidRDefault="00074EAB" w:rsidP="00074EAB">
      <w:pPr>
        <w:numPr>
          <w:ilvl w:val="0"/>
          <w:numId w:val="19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zatvorena,</w:t>
      </w:r>
    </w:p>
    <w:p w14:paraId="3F91602E" w14:textId="77777777" w:rsidR="00074EAB" w:rsidRPr="00074EAB" w:rsidRDefault="00074EAB" w:rsidP="00074EAB">
      <w:pPr>
        <w:numPr>
          <w:ilvl w:val="0"/>
          <w:numId w:val="19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označena.</w:t>
      </w:r>
    </w:p>
    <w:p w14:paraId="47239509" w14:textId="3FAA9EC5" w:rsidR="00074EAB" w:rsidRPr="00074EAB" w:rsidRDefault="00074EAB" w:rsidP="00074EAB">
      <w:pPr>
        <w:rPr>
          <w:rFonts w:asciiTheme="minorHAnsi" w:hAnsiTheme="minorHAnsi"/>
        </w:rPr>
      </w:pPr>
    </w:p>
    <w:p w14:paraId="3B194952" w14:textId="67F60401" w:rsidR="00074EAB" w:rsidRPr="00074EAB" w:rsidRDefault="00074EAB" w:rsidP="00074EAB">
      <w:pPr>
        <w:pStyle w:val="Heading2"/>
        <w:rPr>
          <w:rFonts w:eastAsia="Times New Roman"/>
        </w:rPr>
      </w:pPr>
      <w:r w:rsidRPr="00074EAB">
        <w:t>Prateći list (PL) za otpad</w:t>
      </w:r>
    </w:p>
    <w:p w14:paraId="3518B29B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Za predaju otpada ovlaštenom sakupljaču uvijek se koristi </w:t>
      </w:r>
      <w:r w:rsidRPr="00074EAB">
        <w:rPr>
          <w:rFonts w:asciiTheme="minorHAnsi" w:hAnsiTheme="minorHAnsi"/>
          <w:b/>
          <w:bCs/>
        </w:rPr>
        <w:t>PL – prateći list</w:t>
      </w:r>
      <w:r w:rsidRPr="00074EAB">
        <w:rPr>
          <w:rFonts w:asciiTheme="minorHAnsi" w:hAnsiTheme="minorHAnsi"/>
        </w:rPr>
        <w:t>.</w:t>
      </w:r>
    </w:p>
    <w:p w14:paraId="07E0186D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PL mora sadržavati:</w:t>
      </w:r>
    </w:p>
    <w:p w14:paraId="3B15C066" w14:textId="77777777" w:rsidR="00074EAB" w:rsidRPr="00074EAB" w:rsidRDefault="00074EAB" w:rsidP="00074EAB">
      <w:pPr>
        <w:numPr>
          <w:ilvl w:val="0"/>
          <w:numId w:val="20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naziv i OIB proizvođača otpada (TEHMA),</w:t>
      </w:r>
    </w:p>
    <w:p w14:paraId="4C82E8BD" w14:textId="77777777" w:rsidR="00074EAB" w:rsidRPr="00074EAB" w:rsidRDefault="00074EAB" w:rsidP="00074EAB">
      <w:pPr>
        <w:numPr>
          <w:ilvl w:val="0"/>
          <w:numId w:val="20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EU kod otpada,</w:t>
      </w:r>
    </w:p>
    <w:p w14:paraId="552772C6" w14:textId="77777777" w:rsidR="00074EAB" w:rsidRPr="00074EAB" w:rsidRDefault="00074EAB" w:rsidP="00074EAB">
      <w:pPr>
        <w:numPr>
          <w:ilvl w:val="0"/>
          <w:numId w:val="20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količinu i agregatno stanje,</w:t>
      </w:r>
    </w:p>
    <w:p w14:paraId="656B0725" w14:textId="77777777" w:rsidR="00074EAB" w:rsidRPr="00074EAB" w:rsidRDefault="00074EAB" w:rsidP="00074EAB">
      <w:pPr>
        <w:numPr>
          <w:ilvl w:val="0"/>
          <w:numId w:val="20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potpis predaje i primitka,</w:t>
      </w:r>
    </w:p>
    <w:p w14:paraId="55FE01E3" w14:textId="77777777" w:rsidR="00074EAB" w:rsidRPr="00074EAB" w:rsidRDefault="00074EAB" w:rsidP="00074EAB">
      <w:pPr>
        <w:numPr>
          <w:ilvl w:val="0"/>
          <w:numId w:val="20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registarsku oznaku vozila.</w:t>
      </w:r>
    </w:p>
    <w:p w14:paraId="3CF691B6" w14:textId="77777777" w:rsid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MR provjerava točnost svih PL-ova i arhivira ih u </w:t>
      </w:r>
      <w:r w:rsidRPr="00074EAB">
        <w:rPr>
          <w:rFonts w:asciiTheme="minorHAnsi" w:hAnsiTheme="minorHAnsi"/>
          <w:b/>
          <w:bCs/>
        </w:rPr>
        <w:t>OTPAD</w:t>
      </w:r>
      <w:r w:rsidRPr="00074EAB">
        <w:rPr>
          <w:rFonts w:asciiTheme="minorHAnsi" w:hAnsiTheme="minorHAnsi"/>
        </w:rPr>
        <w:t xml:space="preserve"> registar (10 godina).</w:t>
      </w:r>
    </w:p>
    <w:p w14:paraId="18930CA6" w14:textId="77777777" w:rsidR="00074EAB" w:rsidRPr="00074EAB" w:rsidRDefault="00074EAB" w:rsidP="00074EAB">
      <w:pPr>
        <w:rPr>
          <w:rFonts w:asciiTheme="minorHAnsi" w:hAnsiTheme="minorHAnsi"/>
        </w:rPr>
      </w:pPr>
    </w:p>
    <w:p w14:paraId="02F82532" w14:textId="2C381C0A" w:rsidR="00074EAB" w:rsidRPr="00074EAB" w:rsidRDefault="00074EAB" w:rsidP="00074EAB">
      <w:pPr>
        <w:pStyle w:val="Heading2"/>
        <w:rPr>
          <w:rFonts w:eastAsia="Times New Roman"/>
        </w:rPr>
      </w:pPr>
      <w:r w:rsidRPr="00074EAB">
        <w:t>Postupanje s opasnim otpadom</w:t>
      </w:r>
    </w:p>
    <w:p w14:paraId="164E6394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Opasni otpad (EWC kodovi s *) mora biti:</w:t>
      </w:r>
    </w:p>
    <w:p w14:paraId="584EEF3D" w14:textId="77777777" w:rsidR="00074EAB" w:rsidRPr="00074EAB" w:rsidRDefault="00074EAB" w:rsidP="00074EAB">
      <w:pPr>
        <w:numPr>
          <w:ilvl w:val="0"/>
          <w:numId w:val="21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u originalnoj ili sigurnoj ambalaži,</w:t>
      </w:r>
    </w:p>
    <w:p w14:paraId="673CDE81" w14:textId="77777777" w:rsidR="00074EAB" w:rsidRPr="00074EAB" w:rsidRDefault="00074EAB" w:rsidP="00074EAB">
      <w:pPr>
        <w:numPr>
          <w:ilvl w:val="0"/>
          <w:numId w:val="21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na sekundarnoj zaštiti (pladanj, posuda),</w:t>
      </w:r>
    </w:p>
    <w:p w14:paraId="2530DF58" w14:textId="77777777" w:rsidR="00074EAB" w:rsidRPr="00074EAB" w:rsidRDefault="00074EAB" w:rsidP="00074EAB">
      <w:pPr>
        <w:numPr>
          <w:ilvl w:val="0"/>
          <w:numId w:val="21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pod nadstrešnicom ili u zatvorenoj zoni,</w:t>
      </w:r>
    </w:p>
    <w:p w14:paraId="5EF4FCB2" w14:textId="77777777" w:rsidR="00074EAB" w:rsidRPr="00074EAB" w:rsidRDefault="00074EAB" w:rsidP="00074EAB">
      <w:pPr>
        <w:numPr>
          <w:ilvl w:val="0"/>
          <w:numId w:val="21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zaštićen od ispiranja kišom,</w:t>
      </w:r>
    </w:p>
    <w:p w14:paraId="4AFE7FE9" w14:textId="23524A15" w:rsidR="00074EAB" w:rsidRPr="00074EAB" w:rsidRDefault="00074EAB" w:rsidP="00074EAB">
      <w:pPr>
        <w:numPr>
          <w:ilvl w:val="0"/>
          <w:numId w:val="21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označen: </w:t>
      </w:r>
      <w:r w:rsidRPr="00074EAB">
        <w:rPr>
          <w:rFonts w:asciiTheme="minorHAnsi" w:hAnsiTheme="minorHAnsi"/>
          <w:b/>
          <w:bCs/>
          <w:color w:val="CE181E"/>
        </w:rPr>
        <w:t>OPASNI OTPAD – ZABRANJEN PRISTUP</w:t>
      </w:r>
      <w:r w:rsidRPr="00074EAB">
        <w:rPr>
          <w:rFonts w:asciiTheme="minorHAnsi" w:hAnsiTheme="minorHAnsi"/>
        </w:rPr>
        <w:t>.</w:t>
      </w:r>
    </w:p>
    <w:p w14:paraId="207DD80D" w14:textId="77777777" w:rsidR="00074EAB" w:rsidRPr="00074EAB" w:rsidRDefault="00074EAB" w:rsidP="00074EAB">
      <w:pPr>
        <w:rPr>
          <w:rFonts w:asciiTheme="minorHAnsi" w:hAnsiTheme="minorHAnsi"/>
        </w:rPr>
      </w:pPr>
    </w:p>
    <w:p w14:paraId="16D62C5D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lastRenderedPageBreak/>
        <w:t>Kategorije uključuju:</w:t>
      </w:r>
    </w:p>
    <w:p w14:paraId="3170A3C2" w14:textId="77777777" w:rsidR="00074EAB" w:rsidRPr="00074EAB" w:rsidRDefault="00074EAB" w:rsidP="00074EAB">
      <w:pPr>
        <w:numPr>
          <w:ilvl w:val="0"/>
          <w:numId w:val="22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ulja i maziva</w:t>
      </w:r>
    </w:p>
    <w:p w14:paraId="49471740" w14:textId="77777777" w:rsidR="00074EAB" w:rsidRPr="00074EAB" w:rsidRDefault="00074EAB" w:rsidP="00074EAB">
      <w:pPr>
        <w:numPr>
          <w:ilvl w:val="0"/>
          <w:numId w:val="22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naftni mulj</w:t>
      </w:r>
    </w:p>
    <w:p w14:paraId="4753E0EB" w14:textId="77777777" w:rsidR="00074EAB" w:rsidRPr="00074EAB" w:rsidRDefault="00074EAB" w:rsidP="00074EAB">
      <w:pPr>
        <w:numPr>
          <w:ilvl w:val="0"/>
          <w:numId w:val="22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krpe kontaminirane uljima</w:t>
      </w:r>
    </w:p>
    <w:p w14:paraId="77E87C12" w14:textId="77777777" w:rsidR="00074EAB" w:rsidRPr="00074EAB" w:rsidRDefault="00074EAB" w:rsidP="00074EAB">
      <w:pPr>
        <w:numPr>
          <w:ilvl w:val="0"/>
          <w:numId w:val="22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ambalažu boja i lakova</w:t>
      </w:r>
    </w:p>
    <w:p w14:paraId="2CECC38A" w14:textId="77777777" w:rsidR="00074EAB" w:rsidRPr="00074EAB" w:rsidRDefault="00074EAB" w:rsidP="00074EAB">
      <w:pPr>
        <w:numPr>
          <w:ilvl w:val="0"/>
          <w:numId w:val="22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apsorpcijske materijale nakon izlijevanja</w:t>
      </w:r>
    </w:p>
    <w:p w14:paraId="5CD01DB2" w14:textId="6FB91122" w:rsidR="00074EAB" w:rsidRPr="00074EAB" w:rsidRDefault="00074EAB" w:rsidP="005526B1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Ovlašteni sakupljači i prijevoznici moraju imati </w:t>
      </w:r>
      <w:r w:rsidRPr="00074EAB">
        <w:rPr>
          <w:rFonts w:asciiTheme="minorHAnsi" w:hAnsiTheme="minorHAnsi"/>
          <w:b/>
          <w:bCs/>
        </w:rPr>
        <w:t>važeće dozvole</w:t>
      </w:r>
      <w:r w:rsidRPr="00074EAB">
        <w:rPr>
          <w:rFonts w:asciiTheme="minorHAnsi" w:hAnsiTheme="minorHAnsi"/>
        </w:rPr>
        <w:t>.</w:t>
      </w:r>
    </w:p>
    <w:p w14:paraId="53F48427" w14:textId="4C8DD126" w:rsidR="00074EAB" w:rsidRPr="00074EAB" w:rsidRDefault="00074EAB" w:rsidP="00074EAB">
      <w:pPr>
        <w:pStyle w:val="Heading2"/>
        <w:rPr>
          <w:rFonts w:eastAsia="Times New Roman"/>
        </w:rPr>
      </w:pPr>
      <w:r w:rsidRPr="00074EAB">
        <w:t>Izlijevanja, incidenti i hitne situacije</w:t>
      </w:r>
    </w:p>
    <w:p w14:paraId="667EBF7B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Ako se dogodi izlijevanje ulja, goriva ili kemikalija:</w:t>
      </w:r>
    </w:p>
    <w:p w14:paraId="2784C06E" w14:textId="77777777" w:rsidR="00074EAB" w:rsidRPr="00074EAB" w:rsidRDefault="00074EAB" w:rsidP="00074EAB">
      <w:pPr>
        <w:numPr>
          <w:ilvl w:val="0"/>
          <w:numId w:val="23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Zaustaviti radove</w:t>
      </w:r>
    </w:p>
    <w:p w14:paraId="2AD70145" w14:textId="77777777" w:rsidR="00074EAB" w:rsidRPr="00074EAB" w:rsidRDefault="00074EAB" w:rsidP="00074EAB">
      <w:pPr>
        <w:numPr>
          <w:ilvl w:val="0"/>
          <w:numId w:val="23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Ograditi područje</w:t>
      </w:r>
    </w:p>
    <w:p w14:paraId="15588E95" w14:textId="77777777" w:rsidR="00074EAB" w:rsidRPr="00074EAB" w:rsidRDefault="00074EAB" w:rsidP="00074EAB">
      <w:pPr>
        <w:numPr>
          <w:ilvl w:val="0"/>
          <w:numId w:val="23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Primijeniti apsorpcijski materijal</w:t>
      </w:r>
    </w:p>
    <w:p w14:paraId="0162ADCB" w14:textId="77777777" w:rsidR="00074EAB" w:rsidRPr="00074EAB" w:rsidRDefault="00074EAB" w:rsidP="00074EAB">
      <w:pPr>
        <w:numPr>
          <w:ilvl w:val="0"/>
          <w:numId w:val="23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Prikupiti i predati opasni otpad ovlaštenom sakupljaču</w:t>
      </w:r>
    </w:p>
    <w:p w14:paraId="41B1F90C" w14:textId="77777777" w:rsidR="00074EAB" w:rsidRPr="00074EAB" w:rsidRDefault="00074EAB" w:rsidP="00074EAB">
      <w:pPr>
        <w:numPr>
          <w:ilvl w:val="0"/>
          <w:numId w:val="23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Popuniti </w:t>
      </w:r>
      <w:r w:rsidRPr="00074EAB">
        <w:rPr>
          <w:rFonts w:asciiTheme="minorHAnsi" w:hAnsiTheme="minorHAnsi"/>
          <w:b/>
          <w:bCs/>
        </w:rPr>
        <w:t>NC (FRM-IMS-03)</w:t>
      </w:r>
    </w:p>
    <w:p w14:paraId="63AC12F5" w14:textId="77777777" w:rsidR="00074EAB" w:rsidRPr="00074EAB" w:rsidRDefault="00074EAB" w:rsidP="00074EAB">
      <w:pPr>
        <w:numPr>
          <w:ilvl w:val="0"/>
          <w:numId w:val="23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Izvesti analizu uzroka i KR</w:t>
      </w:r>
    </w:p>
    <w:p w14:paraId="5B601EE3" w14:textId="77777777" w:rsidR="00074EAB" w:rsidRPr="00074EAB" w:rsidRDefault="00074EAB" w:rsidP="00074EAB">
      <w:pPr>
        <w:numPr>
          <w:ilvl w:val="0"/>
          <w:numId w:val="23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O incidentu obavijestiti Direktora i investitora</w:t>
      </w:r>
    </w:p>
    <w:p w14:paraId="5DA5CBC4" w14:textId="7BE76649" w:rsidR="00074EAB" w:rsidRPr="00074EAB" w:rsidRDefault="00074EAB" w:rsidP="005526B1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U slučaju izlijevanja u more primjenjuje se </w:t>
      </w:r>
      <w:r w:rsidRPr="00074EAB">
        <w:rPr>
          <w:rFonts w:asciiTheme="minorHAnsi" w:hAnsiTheme="minorHAnsi"/>
          <w:b/>
          <w:bCs/>
        </w:rPr>
        <w:t>PLAN-IIZS</w:t>
      </w:r>
      <w:r w:rsidRPr="00074EAB">
        <w:rPr>
          <w:rFonts w:asciiTheme="minorHAnsi" w:hAnsiTheme="minorHAnsi"/>
        </w:rPr>
        <w:t>.</w:t>
      </w:r>
    </w:p>
    <w:p w14:paraId="656D8BEB" w14:textId="6D927CB6" w:rsidR="00074EAB" w:rsidRPr="00074EAB" w:rsidRDefault="00074EAB" w:rsidP="00074EAB">
      <w:pPr>
        <w:pStyle w:val="Heading2"/>
        <w:rPr>
          <w:rFonts w:eastAsia="Times New Roman"/>
        </w:rPr>
      </w:pPr>
      <w:r w:rsidRPr="00074EAB">
        <w:t>Zbrinjavanje otpada preko ovlaštenog sakupljača</w:t>
      </w:r>
    </w:p>
    <w:p w14:paraId="369DAFAE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Sakupljač mora imati:</w:t>
      </w:r>
    </w:p>
    <w:p w14:paraId="5A6982F9" w14:textId="77777777" w:rsidR="00074EAB" w:rsidRPr="00074EAB" w:rsidRDefault="00074EAB" w:rsidP="00074EAB">
      <w:pPr>
        <w:numPr>
          <w:ilvl w:val="0"/>
          <w:numId w:val="24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dozvolu za gospodarenje otpadom,</w:t>
      </w:r>
    </w:p>
    <w:p w14:paraId="1CD25F5A" w14:textId="77777777" w:rsidR="00074EAB" w:rsidRPr="00074EAB" w:rsidRDefault="00074EAB" w:rsidP="00074EAB">
      <w:pPr>
        <w:numPr>
          <w:ilvl w:val="0"/>
          <w:numId w:val="24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dozvolu za prijevoz otpada,</w:t>
      </w:r>
    </w:p>
    <w:p w14:paraId="4DA0D1D1" w14:textId="77777777" w:rsidR="00074EAB" w:rsidRPr="00074EAB" w:rsidRDefault="00074EAB" w:rsidP="00074EAB">
      <w:pPr>
        <w:numPr>
          <w:ilvl w:val="0"/>
          <w:numId w:val="24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važeći ugovor s TEHMA.</w:t>
      </w:r>
    </w:p>
    <w:p w14:paraId="259BE3B4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Voditelj gradilišta mora:</w:t>
      </w:r>
    </w:p>
    <w:p w14:paraId="687B3E64" w14:textId="77777777" w:rsidR="00074EAB" w:rsidRPr="00074EAB" w:rsidRDefault="00074EAB" w:rsidP="00074EAB">
      <w:pPr>
        <w:numPr>
          <w:ilvl w:val="0"/>
          <w:numId w:val="25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pripremiti otpad za predaju,</w:t>
      </w:r>
    </w:p>
    <w:p w14:paraId="5B155F8A" w14:textId="77777777" w:rsidR="00074EAB" w:rsidRPr="00074EAB" w:rsidRDefault="00074EAB" w:rsidP="00074EAB">
      <w:pPr>
        <w:numPr>
          <w:ilvl w:val="0"/>
          <w:numId w:val="25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potpisati PL,</w:t>
      </w:r>
    </w:p>
    <w:p w14:paraId="5DFF0979" w14:textId="77777777" w:rsidR="00074EAB" w:rsidRDefault="00074EAB" w:rsidP="00074EAB">
      <w:pPr>
        <w:numPr>
          <w:ilvl w:val="0"/>
          <w:numId w:val="25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osigurati da se ne miješa s drugim vrstama otpada.</w:t>
      </w:r>
    </w:p>
    <w:p w14:paraId="120E67B8" w14:textId="77777777" w:rsidR="00074EAB" w:rsidRPr="00074EAB" w:rsidRDefault="00074EAB" w:rsidP="00074EAB">
      <w:pPr>
        <w:ind w:left="360"/>
        <w:rPr>
          <w:rFonts w:asciiTheme="minorHAnsi" w:hAnsiTheme="minorHAnsi"/>
        </w:rPr>
      </w:pPr>
    </w:p>
    <w:p w14:paraId="5D74B990" w14:textId="52A581DA" w:rsidR="00074EAB" w:rsidRPr="00074EAB" w:rsidRDefault="00074EAB" w:rsidP="00074EAB">
      <w:pPr>
        <w:pStyle w:val="Heading2"/>
        <w:rPr>
          <w:rFonts w:eastAsia="Times New Roman"/>
        </w:rPr>
      </w:pPr>
      <w:r w:rsidRPr="00074EAB">
        <w:t>Evidencije i očevidnici</w:t>
      </w:r>
    </w:p>
    <w:p w14:paraId="2A059F9B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TEHMA vodi:</w:t>
      </w:r>
    </w:p>
    <w:p w14:paraId="1463677A" w14:textId="77777777" w:rsidR="00074EAB" w:rsidRPr="00074EAB" w:rsidRDefault="00074EAB" w:rsidP="00074EAB">
      <w:pPr>
        <w:rPr>
          <w:rFonts w:asciiTheme="minorHAnsi" w:hAnsiTheme="minorHAnsi"/>
          <w:b/>
          <w:bCs/>
        </w:rPr>
      </w:pPr>
      <w:r w:rsidRPr="00074EAB">
        <w:rPr>
          <w:rFonts w:asciiTheme="minorHAnsi" w:hAnsiTheme="minorHAnsi"/>
          <w:b/>
          <w:bCs/>
        </w:rPr>
        <w:t>1) Očevidnik otpada (interni)</w:t>
      </w:r>
    </w:p>
    <w:p w14:paraId="4D01CF11" w14:textId="2113E5BE" w:rsidR="00074EAB" w:rsidRPr="00074EAB" w:rsidRDefault="00074EAB" w:rsidP="00074EAB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074EAB">
        <w:rPr>
          <w:rFonts w:asciiTheme="minorHAnsi" w:hAnsiTheme="minorHAnsi"/>
        </w:rPr>
        <w:t>bavezni podaci:</w:t>
      </w:r>
    </w:p>
    <w:p w14:paraId="59718EC0" w14:textId="77777777" w:rsidR="00074EAB" w:rsidRPr="00074EAB" w:rsidRDefault="00074EAB" w:rsidP="00074EAB">
      <w:pPr>
        <w:numPr>
          <w:ilvl w:val="0"/>
          <w:numId w:val="26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vrsta otpada (EU kod)</w:t>
      </w:r>
    </w:p>
    <w:p w14:paraId="747E31D7" w14:textId="77777777" w:rsidR="00074EAB" w:rsidRPr="00074EAB" w:rsidRDefault="00074EAB" w:rsidP="00074EAB">
      <w:pPr>
        <w:numPr>
          <w:ilvl w:val="0"/>
          <w:numId w:val="26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količina</w:t>
      </w:r>
    </w:p>
    <w:p w14:paraId="284AF9FF" w14:textId="77777777" w:rsidR="00074EAB" w:rsidRPr="00074EAB" w:rsidRDefault="00074EAB" w:rsidP="00074EAB">
      <w:pPr>
        <w:numPr>
          <w:ilvl w:val="0"/>
          <w:numId w:val="26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datum nastanka</w:t>
      </w:r>
    </w:p>
    <w:p w14:paraId="5F656CE6" w14:textId="77777777" w:rsidR="00074EAB" w:rsidRPr="00074EAB" w:rsidRDefault="00074EAB" w:rsidP="00074EAB">
      <w:pPr>
        <w:numPr>
          <w:ilvl w:val="0"/>
          <w:numId w:val="26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lokacija gradilišta</w:t>
      </w:r>
    </w:p>
    <w:p w14:paraId="510F9569" w14:textId="77777777" w:rsidR="00074EAB" w:rsidRPr="00074EAB" w:rsidRDefault="00074EAB" w:rsidP="00074EAB">
      <w:pPr>
        <w:numPr>
          <w:ilvl w:val="0"/>
          <w:numId w:val="26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PL broj</w:t>
      </w:r>
    </w:p>
    <w:p w14:paraId="5DE3BF86" w14:textId="77777777" w:rsidR="00074EAB" w:rsidRPr="00074EAB" w:rsidRDefault="00074EAB" w:rsidP="00074EAB">
      <w:pPr>
        <w:numPr>
          <w:ilvl w:val="0"/>
          <w:numId w:val="26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sakupljač</w:t>
      </w:r>
    </w:p>
    <w:p w14:paraId="39166C45" w14:textId="3EF38DCE" w:rsidR="00074EAB" w:rsidRPr="00074EAB" w:rsidRDefault="00074EAB" w:rsidP="005526B1">
      <w:pPr>
        <w:numPr>
          <w:ilvl w:val="0"/>
          <w:numId w:val="26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odgovorna osoba</w:t>
      </w:r>
    </w:p>
    <w:p w14:paraId="56FBFE7F" w14:textId="0763AA51" w:rsidR="00074EAB" w:rsidRPr="00074EAB" w:rsidRDefault="00074EAB" w:rsidP="00074EAB">
      <w:pPr>
        <w:rPr>
          <w:rFonts w:asciiTheme="minorHAnsi" w:hAnsiTheme="minorHAnsi"/>
          <w:b/>
          <w:bCs/>
        </w:rPr>
      </w:pPr>
      <w:r w:rsidRPr="00074EAB">
        <w:rPr>
          <w:rFonts w:asciiTheme="minorHAnsi" w:hAnsiTheme="minorHAnsi"/>
          <w:b/>
          <w:bCs/>
        </w:rPr>
        <w:t>2) REG-AO povezane aktivnosti</w:t>
      </w:r>
    </w:p>
    <w:p w14:paraId="1C5F37A3" w14:textId="3BCDE1AA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Za značajne aspekte otpada </w:t>
      </w:r>
      <w:r>
        <w:rPr>
          <w:rFonts w:asciiTheme="minorHAnsi" w:hAnsiTheme="minorHAnsi"/>
        </w:rPr>
        <w:t>pirmjenjuju se</w:t>
      </w:r>
      <w:r w:rsidRPr="00074EAB">
        <w:rPr>
          <w:rFonts w:asciiTheme="minorHAnsi" w:hAnsiTheme="minorHAnsi"/>
        </w:rPr>
        <w:t xml:space="preserve"> dodatne mjere.</w:t>
      </w:r>
    </w:p>
    <w:p w14:paraId="1A10F550" w14:textId="77777777" w:rsidR="00074EAB" w:rsidRPr="00074EAB" w:rsidRDefault="00074EAB" w:rsidP="00074EAB">
      <w:pPr>
        <w:rPr>
          <w:rFonts w:asciiTheme="minorHAnsi" w:hAnsiTheme="minorHAnsi"/>
          <w:b/>
          <w:bCs/>
        </w:rPr>
      </w:pPr>
      <w:r w:rsidRPr="00074EAB">
        <w:rPr>
          <w:rFonts w:asciiTheme="minorHAnsi" w:hAnsiTheme="minorHAnsi"/>
          <w:b/>
          <w:bCs/>
        </w:rPr>
        <w:t>3) PL arhiva</w:t>
      </w:r>
    </w:p>
    <w:p w14:paraId="68A95BEB" w14:textId="77777777" w:rsid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>Digitalna + fizička, 10 godina.</w:t>
      </w:r>
    </w:p>
    <w:p w14:paraId="1767C0E4" w14:textId="77777777" w:rsidR="00074EAB" w:rsidRPr="00074EAB" w:rsidRDefault="00074EAB" w:rsidP="00074EAB">
      <w:pPr>
        <w:rPr>
          <w:rFonts w:asciiTheme="minorHAnsi" w:hAnsiTheme="minorHAnsi"/>
        </w:rPr>
      </w:pPr>
    </w:p>
    <w:p w14:paraId="3A6BEFF1" w14:textId="6A3FBEA4" w:rsidR="00074EAB" w:rsidRPr="00074EAB" w:rsidRDefault="005526B1" w:rsidP="00074EAB">
      <w:pPr>
        <w:pStyle w:val="Heading1"/>
      </w:pPr>
      <w:r w:rsidRPr="00074EAB">
        <w:lastRenderedPageBreak/>
        <w:t>KONTROLA I NADZOR</w:t>
      </w:r>
    </w:p>
    <w:p w14:paraId="1F5F7466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HSE referent provodi najmanje </w:t>
      </w:r>
      <w:r w:rsidRPr="00074EAB">
        <w:rPr>
          <w:rFonts w:asciiTheme="minorHAnsi" w:hAnsiTheme="minorHAnsi"/>
          <w:b/>
          <w:bCs/>
        </w:rPr>
        <w:t>1 pregled tjedno</w:t>
      </w:r>
      <w:r w:rsidRPr="00074EAB">
        <w:rPr>
          <w:rFonts w:asciiTheme="minorHAnsi" w:hAnsiTheme="minorHAnsi"/>
        </w:rPr>
        <w:t>:</w:t>
      </w:r>
    </w:p>
    <w:p w14:paraId="2C01391C" w14:textId="77777777" w:rsidR="00074EAB" w:rsidRPr="00074EAB" w:rsidRDefault="00074EAB" w:rsidP="00074EAB">
      <w:pPr>
        <w:numPr>
          <w:ilvl w:val="0"/>
          <w:numId w:val="2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odvajanje i označavanje otpada</w:t>
      </w:r>
    </w:p>
    <w:p w14:paraId="45F8A8A9" w14:textId="77777777" w:rsidR="00074EAB" w:rsidRPr="00074EAB" w:rsidRDefault="00074EAB" w:rsidP="00074EAB">
      <w:pPr>
        <w:numPr>
          <w:ilvl w:val="0"/>
          <w:numId w:val="2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skladištenje opasnog otpada</w:t>
      </w:r>
    </w:p>
    <w:p w14:paraId="6F6B2BCA" w14:textId="77777777" w:rsidR="00074EAB" w:rsidRPr="00074EAB" w:rsidRDefault="00074EAB" w:rsidP="00074EAB">
      <w:pPr>
        <w:numPr>
          <w:ilvl w:val="0"/>
          <w:numId w:val="2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stanje spremnika</w:t>
      </w:r>
    </w:p>
    <w:p w14:paraId="7D7BE0C3" w14:textId="77777777" w:rsidR="00074EAB" w:rsidRPr="00074EAB" w:rsidRDefault="00074EAB" w:rsidP="00074EAB">
      <w:pPr>
        <w:numPr>
          <w:ilvl w:val="0"/>
          <w:numId w:val="2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integritet podloge (nepropusna zona)</w:t>
      </w:r>
    </w:p>
    <w:p w14:paraId="146A86C3" w14:textId="77777777" w:rsidR="00074EAB" w:rsidRPr="00074EAB" w:rsidRDefault="00074EAB" w:rsidP="00074EAB">
      <w:pPr>
        <w:numPr>
          <w:ilvl w:val="0"/>
          <w:numId w:val="2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PL evidencije</w:t>
      </w:r>
    </w:p>
    <w:p w14:paraId="55C0AC4C" w14:textId="77777777" w:rsidR="00074EAB" w:rsidRPr="00074EAB" w:rsidRDefault="00074EAB" w:rsidP="00074EAB">
      <w:pPr>
        <w:numPr>
          <w:ilvl w:val="0"/>
          <w:numId w:val="27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čistoća i red na gradilištu</w:t>
      </w:r>
    </w:p>
    <w:p w14:paraId="5B9EC80F" w14:textId="77777777" w:rsidR="00074EAB" w:rsidRPr="00074EAB" w:rsidRDefault="00074EAB" w:rsidP="00074EAB">
      <w:pPr>
        <w:rPr>
          <w:rFonts w:asciiTheme="minorHAnsi" w:hAnsiTheme="minorHAnsi"/>
        </w:rPr>
      </w:pPr>
    </w:p>
    <w:p w14:paraId="756DC93A" w14:textId="77777777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Nakon pregleda popunjava </w:t>
      </w:r>
      <w:r w:rsidRPr="00074EAB">
        <w:rPr>
          <w:rFonts w:asciiTheme="minorHAnsi" w:hAnsiTheme="minorHAnsi"/>
          <w:b/>
          <w:bCs/>
        </w:rPr>
        <w:t>Zapisnik interne inspekcije gradilišta (FRM-IMS-02)</w:t>
      </w:r>
      <w:r w:rsidRPr="00074EAB">
        <w:rPr>
          <w:rFonts w:asciiTheme="minorHAnsi" w:hAnsiTheme="minorHAnsi"/>
        </w:rPr>
        <w:t>.</w:t>
      </w:r>
    </w:p>
    <w:p w14:paraId="0FCDB7D9" w14:textId="77777777" w:rsidR="00074EAB" w:rsidRPr="00074EAB" w:rsidRDefault="00074EAB" w:rsidP="00074EAB">
      <w:pPr>
        <w:rPr>
          <w:rFonts w:asciiTheme="minorHAnsi" w:hAnsiTheme="minorHAnsi"/>
        </w:rPr>
      </w:pPr>
    </w:p>
    <w:p w14:paraId="6212CA62" w14:textId="41CE6369" w:rsidR="00074EAB" w:rsidRPr="00074EAB" w:rsidRDefault="00074EAB" w:rsidP="00074EAB">
      <w:pPr>
        <w:rPr>
          <w:rFonts w:asciiTheme="minorHAnsi" w:hAnsiTheme="minorHAnsi"/>
        </w:rPr>
      </w:pPr>
      <w:r w:rsidRPr="00074EAB">
        <w:rPr>
          <w:rFonts w:asciiTheme="minorHAnsi" w:hAnsiTheme="minorHAnsi"/>
        </w:rPr>
        <w:t xml:space="preserve">Ako se utvrdi odstupanje </w:t>
      </w:r>
      <w:r w:rsidR="005526B1">
        <w:rPr>
          <w:rFonts w:asciiTheme="minorHAnsi" w:hAnsiTheme="minorHAnsi"/>
        </w:rPr>
        <w:t>onda se</w:t>
      </w:r>
      <w:r w:rsidRPr="00074EAB">
        <w:rPr>
          <w:rFonts w:asciiTheme="minorHAnsi" w:hAnsiTheme="minorHAnsi"/>
        </w:rPr>
        <w:t xml:space="preserve"> otvara </w:t>
      </w:r>
      <w:r w:rsidRPr="00074EAB">
        <w:rPr>
          <w:rFonts w:asciiTheme="minorHAnsi" w:hAnsiTheme="minorHAnsi"/>
          <w:b/>
          <w:bCs/>
        </w:rPr>
        <w:t>NC</w:t>
      </w:r>
      <w:r w:rsidRPr="00074EAB">
        <w:rPr>
          <w:rFonts w:asciiTheme="minorHAnsi" w:hAnsiTheme="minorHAnsi"/>
        </w:rPr>
        <w:t>.</w:t>
      </w:r>
    </w:p>
    <w:p w14:paraId="248D0F3A" w14:textId="4BB83A55" w:rsidR="00074EAB" w:rsidRPr="00074EAB" w:rsidRDefault="005526B1" w:rsidP="005526B1">
      <w:pPr>
        <w:pStyle w:val="Heading1"/>
      </w:pPr>
      <w:r w:rsidRPr="00074EAB">
        <w:t>POVEZANI DOKUMENTI</w:t>
      </w:r>
    </w:p>
    <w:p w14:paraId="528DF298" w14:textId="77777777" w:rsidR="00074EAB" w:rsidRPr="00074EAB" w:rsidRDefault="00074EAB" w:rsidP="00074EAB">
      <w:pPr>
        <w:numPr>
          <w:ilvl w:val="0"/>
          <w:numId w:val="2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PRIR-IMS-01 – Priručnik IMS</w:t>
      </w:r>
    </w:p>
    <w:p w14:paraId="2AA098D9" w14:textId="77777777" w:rsidR="00074EAB" w:rsidRPr="00074EAB" w:rsidRDefault="00074EAB" w:rsidP="00074EAB">
      <w:pPr>
        <w:numPr>
          <w:ilvl w:val="0"/>
          <w:numId w:val="2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PROC-IMS-07 – Identifikacija aspekata okoliša</w:t>
      </w:r>
    </w:p>
    <w:p w14:paraId="6E147853" w14:textId="77777777" w:rsidR="00074EAB" w:rsidRPr="00074EAB" w:rsidRDefault="00074EAB" w:rsidP="00074EAB">
      <w:pPr>
        <w:numPr>
          <w:ilvl w:val="0"/>
          <w:numId w:val="2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PROC-IMS-05 – Planiranje i izvođenje radova (PKI)</w:t>
      </w:r>
    </w:p>
    <w:p w14:paraId="2258EA89" w14:textId="77777777" w:rsidR="00074EAB" w:rsidRPr="00074EAB" w:rsidRDefault="00074EAB" w:rsidP="00074EAB">
      <w:pPr>
        <w:numPr>
          <w:ilvl w:val="0"/>
          <w:numId w:val="2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PROC-IMS-09 – Pripravnost i odgovor u izvanrednim situacijama</w:t>
      </w:r>
    </w:p>
    <w:p w14:paraId="482A5047" w14:textId="77777777" w:rsidR="00074EAB" w:rsidRPr="00074EAB" w:rsidRDefault="00074EAB" w:rsidP="00074EAB">
      <w:pPr>
        <w:numPr>
          <w:ilvl w:val="0"/>
          <w:numId w:val="2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FRM-IMS-02 – Inspekcijski zapisnik</w:t>
      </w:r>
    </w:p>
    <w:p w14:paraId="1A568AB6" w14:textId="77777777" w:rsidR="00074EAB" w:rsidRPr="00074EAB" w:rsidRDefault="00074EAB" w:rsidP="00074EAB">
      <w:pPr>
        <w:numPr>
          <w:ilvl w:val="0"/>
          <w:numId w:val="2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FRM-IMS-03 – Prijava NC</w:t>
      </w:r>
    </w:p>
    <w:p w14:paraId="05143692" w14:textId="77777777" w:rsidR="00074EAB" w:rsidRPr="00074EAB" w:rsidRDefault="00074EAB" w:rsidP="00074EAB">
      <w:pPr>
        <w:numPr>
          <w:ilvl w:val="0"/>
          <w:numId w:val="2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REG-AO – Matrica aspekata</w:t>
      </w:r>
    </w:p>
    <w:p w14:paraId="737E3955" w14:textId="77777777" w:rsidR="00074EAB" w:rsidRPr="00074EAB" w:rsidRDefault="00074EAB" w:rsidP="00074EAB">
      <w:pPr>
        <w:numPr>
          <w:ilvl w:val="0"/>
          <w:numId w:val="28"/>
        </w:numPr>
        <w:rPr>
          <w:rFonts w:asciiTheme="minorHAnsi" w:hAnsiTheme="minorHAnsi"/>
        </w:rPr>
      </w:pPr>
      <w:r w:rsidRPr="00074EAB">
        <w:rPr>
          <w:rFonts w:asciiTheme="minorHAnsi" w:hAnsiTheme="minorHAnsi"/>
        </w:rPr>
        <w:t>OTPAD – Očevidnik otpada</w:t>
      </w:r>
    </w:p>
    <w:p w14:paraId="03F3E85C" w14:textId="77777777" w:rsidR="00074EAB" w:rsidRPr="00074EAB" w:rsidRDefault="00074EAB" w:rsidP="00074EAB">
      <w:pPr>
        <w:rPr>
          <w:rFonts w:asciiTheme="minorHAnsi" w:hAnsiTheme="minorHAnsi"/>
        </w:rPr>
      </w:pPr>
    </w:p>
    <w:p w14:paraId="478EFF34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sectPr w:rsidR="00BB60C5" w:rsidRPr="00BB60C5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BFA11D5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3F5A66A8" w:rsidR="00E637EC" w:rsidRPr="009C5215" w:rsidRDefault="00074EAB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Gospodarenje otpadom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3F5A66A8" w:rsidR="00E637EC" w:rsidRPr="009C5215" w:rsidRDefault="00074EAB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Gospodarenje otpadom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7B926B0C" w:rsidR="00E637EC" w:rsidRPr="00032956" w:rsidRDefault="00074EAB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Gospodarenje otpadom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15B125A2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397DFB">
            <w:rPr>
              <w:rFonts w:ascii="Aptos" w:hAnsi="Aptos"/>
              <w:b/>
              <w:bCs/>
              <w:sz w:val="18"/>
              <w:szCs w:val="18"/>
            </w:rPr>
            <w:t>PROC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074EAB">
            <w:rPr>
              <w:rFonts w:ascii="Aptos" w:hAnsi="Aptos"/>
              <w:b/>
              <w:bCs/>
              <w:sz w:val="18"/>
              <w:szCs w:val="18"/>
            </w:rPr>
            <w:t>8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1C3"/>
    <w:multiLevelType w:val="multilevel"/>
    <w:tmpl w:val="76D2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D18A4"/>
    <w:multiLevelType w:val="multilevel"/>
    <w:tmpl w:val="0BD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21724"/>
    <w:multiLevelType w:val="multilevel"/>
    <w:tmpl w:val="FA8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50665"/>
    <w:multiLevelType w:val="multilevel"/>
    <w:tmpl w:val="F110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341D9"/>
    <w:multiLevelType w:val="multilevel"/>
    <w:tmpl w:val="C1D4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3154F"/>
    <w:multiLevelType w:val="multilevel"/>
    <w:tmpl w:val="505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94507"/>
    <w:multiLevelType w:val="hybridMultilevel"/>
    <w:tmpl w:val="E45A0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3385"/>
    <w:multiLevelType w:val="multilevel"/>
    <w:tmpl w:val="651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D727A"/>
    <w:multiLevelType w:val="multilevel"/>
    <w:tmpl w:val="1F3E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578C0"/>
    <w:multiLevelType w:val="multilevel"/>
    <w:tmpl w:val="645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1F352EC"/>
    <w:multiLevelType w:val="multilevel"/>
    <w:tmpl w:val="CBF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71FD2"/>
    <w:multiLevelType w:val="multilevel"/>
    <w:tmpl w:val="F252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43F3A"/>
    <w:multiLevelType w:val="multilevel"/>
    <w:tmpl w:val="A682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F6523"/>
    <w:multiLevelType w:val="multilevel"/>
    <w:tmpl w:val="7DFA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DF33C06"/>
    <w:multiLevelType w:val="multilevel"/>
    <w:tmpl w:val="FE22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613DE"/>
    <w:multiLevelType w:val="hybridMultilevel"/>
    <w:tmpl w:val="B1967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A3D72"/>
    <w:multiLevelType w:val="hybridMultilevel"/>
    <w:tmpl w:val="F7B2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009D5"/>
    <w:multiLevelType w:val="multilevel"/>
    <w:tmpl w:val="D01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C363E"/>
    <w:multiLevelType w:val="hybridMultilevel"/>
    <w:tmpl w:val="0C14C6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33A11"/>
    <w:multiLevelType w:val="multilevel"/>
    <w:tmpl w:val="D84A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65E4E"/>
    <w:multiLevelType w:val="multilevel"/>
    <w:tmpl w:val="5D54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133FA"/>
    <w:multiLevelType w:val="multilevel"/>
    <w:tmpl w:val="84BC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087B1F"/>
    <w:multiLevelType w:val="multilevel"/>
    <w:tmpl w:val="30EA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01DFA"/>
    <w:multiLevelType w:val="multilevel"/>
    <w:tmpl w:val="6930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A0FDD"/>
    <w:multiLevelType w:val="multilevel"/>
    <w:tmpl w:val="98B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F3621"/>
    <w:multiLevelType w:val="multilevel"/>
    <w:tmpl w:val="7CD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5"/>
  </w:num>
  <w:num w:numId="2" w16cid:durableId="438990137">
    <w:abstractNumId w:val="10"/>
  </w:num>
  <w:num w:numId="3" w16cid:durableId="347217876">
    <w:abstractNumId w:val="16"/>
  </w:num>
  <w:num w:numId="4" w16cid:durableId="1905874051">
    <w:abstractNumId w:val="13"/>
  </w:num>
  <w:num w:numId="5" w16cid:durableId="765464772">
    <w:abstractNumId w:val="25"/>
  </w:num>
  <w:num w:numId="6" w16cid:durableId="368650352">
    <w:abstractNumId w:val="23"/>
  </w:num>
  <w:num w:numId="7" w16cid:durableId="370695714">
    <w:abstractNumId w:val="1"/>
  </w:num>
  <w:num w:numId="8" w16cid:durableId="739406778">
    <w:abstractNumId w:val="27"/>
  </w:num>
  <w:num w:numId="9" w16cid:durableId="844131679">
    <w:abstractNumId w:val="26"/>
  </w:num>
  <w:num w:numId="10" w16cid:durableId="888997067">
    <w:abstractNumId w:val="7"/>
  </w:num>
  <w:num w:numId="11" w16cid:durableId="869269704">
    <w:abstractNumId w:val="4"/>
  </w:num>
  <w:num w:numId="12" w16cid:durableId="335112221">
    <w:abstractNumId w:val="5"/>
  </w:num>
  <w:num w:numId="13" w16cid:durableId="2053992267">
    <w:abstractNumId w:val="20"/>
  </w:num>
  <w:num w:numId="14" w16cid:durableId="2059160546">
    <w:abstractNumId w:val="17"/>
  </w:num>
  <w:num w:numId="15" w16cid:durableId="62417819">
    <w:abstractNumId w:val="18"/>
  </w:num>
  <w:num w:numId="16" w16cid:durableId="309209951">
    <w:abstractNumId w:val="6"/>
  </w:num>
  <w:num w:numId="17" w16cid:durableId="810753545">
    <w:abstractNumId w:val="24"/>
  </w:num>
  <w:num w:numId="18" w16cid:durableId="436675775">
    <w:abstractNumId w:val="0"/>
  </w:num>
  <w:num w:numId="19" w16cid:durableId="1736312783">
    <w:abstractNumId w:val="21"/>
  </w:num>
  <w:num w:numId="20" w16cid:durableId="1481119777">
    <w:abstractNumId w:val="11"/>
  </w:num>
  <w:num w:numId="21" w16cid:durableId="1017776087">
    <w:abstractNumId w:val="19"/>
  </w:num>
  <w:num w:numId="22" w16cid:durableId="1693337895">
    <w:abstractNumId w:val="22"/>
  </w:num>
  <w:num w:numId="23" w16cid:durableId="2001501862">
    <w:abstractNumId w:val="8"/>
  </w:num>
  <w:num w:numId="24" w16cid:durableId="126555228">
    <w:abstractNumId w:val="2"/>
  </w:num>
  <w:num w:numId="25" w16cid:durableId="806237662">
    <w:abstractNumId w:val="9"/>
  </w:num>
  <w:num w:numId="26" w16cid:durableId="1930700877">
    <w:abstractNumId w:val="12"/>
  </w:num>
  <w:num w:numId="27" w16cid:durableId="537855282">
    <w:abstractNumId w:val="14"/>
  </w:num>
  <w:num w:numId="28" w16cid:durableId="149680387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4EAB"/>
    <w:rsid w:val="00077212"/>
    <w:rsid w:val="00082EBA"/>
    <w:rsid w:val="00087A0B"/>
    <w:rsid w:val="000B0C87"/>
    <w:rsid w:val="000C46E9"/>
    <w:rsid w:val="000D136C"/>
    <w:rsid w:val="000D212D"/>
    <w:rsid w:val="000E7700"/>
    <w:rsid w:val="00137813"/>
    <w:rsid w:val="00173FE4"/>
    <w:rsid w:val="001D2A8B"/>
    <w:rsid w:val="001E0A27"/>
    <w:rsid w:val="002228D9"/>
    <w:rsid w:val="00222C5D"/>
    <w:rsid w:val="00254C12"/>
    <w:rsid w:val="00260B99"/>
    <w:rsid w:val="00263E55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504542"/>
    <w:rsid w:val="00520975"/>
    <w:rsid w:val="005518B9"/>
    <w:rsid w:val="005520B7"/>
    <w:rsid w:val="005526B1"/>
    <w:rsid w:val="005647C8"/>
    <w:rsid w:val="00566C5C"/>
    <w:rsid w:val="00573DE2"/>
    <w:rsid w:val="00576F9D"/>
    <w:rsid w:val="005C612D"/>
    <w:rsid w:val="005C7262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71597"/>
    <w:rsid w:val="00A7658C"/>
    <w:rsid w:val="00A94D26"/>
    <w:rsid w:val="00A9555F"/>
    <w:rsid w:val="00AA7DDB"/>
    <w:rsid w:val="00AC683A"/>
    <w:rsid w:val="00AC6C72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26EA9"/>
    <w:rsid w:val="00C77E60"/>
    <w:rsid w:val="00C8213D"/>
    <w:rsid w:val="00CC081D"/>
    <w:rsid w:val="00CD45D2"/>
    <w:rsid w:val="00CE2120"/>
    <w:rsid w:val="00CE48ED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60F8F"/>
    <w:rsid w:val="00F6243E"/>
    <w:rsid w:val="00F86913"/>
    <w:rsid w:val="00FA12EA"/>
    <w:rsid w:val="00FB22B4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10</cp:revision>
  <dcterms:created xsi:type="dcterms:W3CDTF">2025-11-29T18:27:00Z</dcterms:created>
  <dcterms:modified xsi:type="dcterms:W3CDTF">2025-11-29T18:56:00Z</dcterms:modified>
</cp:coreProperties>
</file>